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173"/>
        <w:gridCol w:w="4185"/>
      </w:tblGrid>
      <w:tr w:rsidR="002D2761" w:rsidRPr="00FF68C9" w:rsidTr="00D85928">
        <w:trPr>
          <w:trHeight w:val="293"/>
        </w:trPr>
        <w:tc>
          <w:tcPr>
            <w:tcW w:w="10173" w:type="dxa"/>
          </w:tcPr>
          <w:p w:rsidR="002D2761" w:rsidRPr="00FF68C9" w:rsidRDefault="002D2761" w:rsidP="00D85928">
            <w:pPr>
              <w:spacing w:line="240" w:lineRule="exact"/>
              <w:rPr>
                <w:sz w:val="28"/>
                <w:szCs w:val="28"/>
              </w:rPr>
            </w:pPr>
            <w:r w:rsidRPr="00FF68C9">
              <w:rPr>
                <w:sz w:val="28"/>
                <w:szCs w:val="28"/>
              </w:rPr>
              <w:br w:type="page"/>
            </w:r>
            <w:r w:rsidRPr="00FF68C9">
              <w:rPr>
                <w:sz w:val="28"/>
                <w:szCs w:val="28"/>
              </w:rPr>
              <w:br w:type="page"/>
            </w:r>
          </w:p>
        </w:tc>
        <w:tc>
          <w:tcPr>
            <w:tcW w:w="4185" w:type="dxa"/>
          </w:tcPr>
          <w:p w:rsidR="002D2761" w:rsidRPr="00FF68C9" w:rsidRDefault="002D2761" w:rsidP="00D8592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8C9">
              <w:rPr>
                <w:sz w:val="28"/>
                <w:szCs w:val="28"/>
              </w:rPr>
              <w:t>Приложение 24</w:t>
            </w:r>
          </w:p>
        </w:tc>
      </w:tr>
      <w:tr w:rsidR="002D2761" w:rsidRPr="00FF68C9" w:rsidTr="00D85928">
        <w:trPr>
          <w:trHeight w:val="894"/>
        </w:trPr>
        <w:tc>
          <w:tcPr>
            <w:tcW w:w="10173" w:type="dxa"/>
          </w:tcPr>
          <w:p w:rsidR="002D2761" w:rsidRPr="00FF68C9" w:rsidRDefault="002D2761" w:rsidP="00D8592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85" w:type="dxa"/>
          </w:tcPr>
          <w:p w:rsidR="002D2761" w:rsidRPr="00FF68C9" w:rsidRDefault="002D2761" w:rsidP="00D85928">
            <w:pPr>
              <w:shd w:val="clear" w:color="auto" w:fill="FFFFFF"/>
              <w:spacing w:line="240" w:lineRule="exact"/>
              <w:rPr>
                <w:sz w:val="28"/>
                <w:szCs w:val="28"/>
              </w:rPr>
            </w:pPr>
            <w:r w:rsidRPr="00FF68C9">
              <w:rPr>
                <w:sz w:val="28"/>
                <w:szCs w:val="28"/>
              </w:rPr>
              <w:t xml:space="preserve">к распоряжению администрации Петровского городского округа </w:t>
            </w:r>
          </w:p>
          <w:p w:rsidR="002D2761" w:rsidRDefault="002D2761" w:rsidP="00D8592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F68C9">
              <w:rPr>
                <w:sz w:val="28"/>
                <w:szCs w:val="28"/>
              </w:rPr>
              <w:t xml:space="preserve"> Ставропольского края</w:t>
            </w:r>
          </w:p>
          <w:p w:rsidR="002D2761" w:rsidRPr="00FF68C9" w:rsidRDefault="002D2761" w:rsidP="00D8592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44EEF">
              <w:rPr>
                <w:sz w:val="28"/>
                <w:szCs w:val="28"/>
              </w:rPr>
              <w:t>от 22 марта 2021 г. № 152-р</w:t>
            </w:r>
          </w:p>
        </w:tc>
      </w:tr>
    </w:tbl>
    <w:p w:rsidR="002D2761" w:rsidRPr="00FF68C9" w:rsidRDefault="002D2761" w:rsidP="002D2761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2D2761" w:rsidRPr="00FF68C9" w:rsidRDefault="002D2761" w:rsidP="002D2761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2D2761" w:rsidRPr="00FF68C9" w:rsidRDefault="002D2761" w:rsidP="002D2761">
      <w:pPr>
        <w:suppressAutoHyphens/>
        <w:spacing w:line="240" w:lineRule="exact"/>
        <w:jc w:val="center"/>
        <w:rPr>
          <w:sz w:val="28"/>
          <w:szCs w:val="28"/>
          <w:lang w:eastAsia="ar-SA"/>
        </w:rPr>
      </w:pPr>
      <w:r w:rsidRPr="00FF68C9">
        <w:rPr>
          <w:sz w:val="28"/>
          <w:szCs w:val="28"/>
          <w:lang w:eastAsia="ar-SA"/>
        </w:rPr>
        <w:t>План</w:t>
      </w:r>
    </w:p>
    <w:p w:rsidR="002D2761" w:rsidRPr="00FF68C9" w:rsidRDefault="002D2761" w:rsidP="002D2761">
      <w:pPr>
        <w:suppressAutoHyphens/>
        <w:spacing w:line="240" w:lineRule="exact"/>
        <w:jc w:val="center"/>
        <w:rPr>
          <w:sz w:val="28"/>
          <w:szCs w:val="28"/>
        </w:rPr>
      </w:pPr>
      <w:r w:rsidRPr="00FF68C9">
        <w:rPr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FF68C9">
        <w:rPr>
          <w:sz w:val="28"/>
          <w:szCs w:val="28"/>
        </w:rPr>
        <w:t>оценки качества условий оказания услуг</w:t>
      </w:r>
      <w:proofErr w:type="gramEnd"/>
      <w:r w:rsidRPr="00FF68C9">
        <w:rPr>
          <w:sz w:val="28"/>
          <w:szCs w:val="28"/>
        </w:rPr>
        <w:t xml:space="preserve"> муниципальным казенным образовательным учреждением средняя общеобразовательная школа №5 </w:t>
      </w:r>
    </w:p>
    <w:p w:rsidR="002D2761" w:rsidRPr="00FF68C9" w:rsidRDefault="002D2761" w:rsidP="002D2761">
      <w:pPr>
        <w:suppressAutoHyphens/>
        <w:spacing w:line="240" w:lineRule="exact"/>
        <w:jc w:val="center"/>
        <w:rPr>
          <w:sz w:val="28"/>
          <w:szCs w:val="28"/>
        </w:rPr>
      </w:pPr>
      <w:r w:rsidRPr="00FF68C9">
        <w:rPr>
          <w:sz w:val="28"/>
          <w:szCs w:val="28"/>
        </w:rPr>
        <w:t>г. Светлоград на 2021-2022 гг.</w:t>
      </w:r>
    </w:p>
    <w:p w:rsidR="002D2761" w:rsidRPr="00FF68C9" w:rsidRDefault="002D2761" w:rsidP="002D2761">
      <w:pPr>
        <w:suppressAutoHyphens/>
        <w:spacing w:line="240" w:lineRule="exact"/>
        <w:jc w:val="center"/>
        <w:rPr>
          <w:sz w:val="28"/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4536"/>
        <w:gridCol w:w="1842"/>
        <w:gridCol w:w="2127"/>
        <w:gridCol w:w="1417"/>
        <w:gridCol w:w="1134"/>
      </w:tblGrid>
      <w:tr w:rsidR="002D2761" w:rsidRPr="00FF68C9" w:rsidTr="00D85928">
        <w:tc>
          <w:tcPr>
            <w:tcW w:w="3323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FF68C9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F68C9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4536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F68C9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FF68C9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842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127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551" w:type="dxa"/>
            <w:gridSpan w:val="2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2D2761" w:rsidRPr="00FF68C9" w:rsidTr="00D85928">
        <w:tc>
          <w:tcPr>
            <w:tcW w:w="3323" w:type="dxa"/>
            <w:vMerge/>
          </w:tcPr>
          <w:p w:rsidR="002D2761" w:rsidRPr="00FF68C9" w:rsidRDefault="002D2761" w:rsidP="00D85928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</w:tcPr>
          <w:p w:rsidR="002D2761" w:rsidRPr="00FF68C9" w:rsidRDefault="002D2761" w:rsidP="00D85928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2D2761" w:rsidRPr="00FF68C9" w:rsidRDefault="002D2761" w:rsidP="00D85928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2D2761" w:rsidRPr="00FF68C9" w:rsidRDefault="002D2761" w:rsidP="00D85928">
            <w:pPr>
              <w:spacing w:line="200" w:lineRule="exact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FF68C9">
              <w:rPr>
                <w:sz w:val="20"/>
                <w:szCs w:val="20"/>
              </w:rPr>
              <w:t>реализован-е</w:t>
            </w:r>
            <w:proofErr w:type="spellEnd"/>
            <w:r w:rsidRPr="00FF68C9">
              <w:rPr>
                <w:sz w:val="20"/>
                <w:szCs w:val="20"/>
              </w:rPr>
              <w:t xml:space="preserve"> </w:t>
            </w:r>
          </w:p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FF68C9">
              <w:rPr>
                <w:sz w:val="20"/>
                <w:szCs w:val="20"/>
              </w:rPr>
              <w:t>меры по устранению выявленных недостатков</w:t>
            </w: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proofErr w:type="spellStart"/>
            <w:r w:rsidRPr="00FF68C9">
              <w:rPr>
                <w:sz w:val="20"/>
                <w:szCs w:val="20"/>
              </w:rPr>
              <w:t>факт-й</w:t>
            </w:r>
            <w:proofErr w:type="spellEnd"/>
            <w:r w:rsidRPr="00FF68C9">
              <w:rPr>
                <w:sz w:val="20"/>
                <w:szCs w:val="20"/>
              </w:rPr>
              <w:t xml:space="preserve"> срок реализации</w:t>
            </w: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1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2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3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4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6</w:t>
            </w: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Не в полной мере обеспечено наличие информации на официальном сайте в соответствии с законодательством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Проведение мониторинга наличия информации на официальном сайте в соответствии с действующим законодательством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  <w:lang w:val="en-US"/>
              </w:rPr>
              <w:t xml:space="preserve">II </w:t>
            </w:r>
            <w:r w:rsidRPr="00FF68C9">
              <w:rPr>
                <w:sz w:val="22"/>
                <w:szCs w:val="20"/>
              </w:rPr>
              <w:t>квартал 2021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Не в полной мере обеспечено функционирование дистанционных способов взаимодействия с получателями образовательных услуг на официальном сайте образовательной организации.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FF68C9">
              <w:rPr>
                <w:sz w:val="22"/>
                <w:szCs w:val="22"/>
              </w:rPr>
              <w:t>Обеспечить техническую возможность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  <w:lang w:val="en-US"/>
              </w:rPr>
              <w:t xml:space="preserve">II </w:t>
            </w:r>
            <w:r w:rsidRPr="00FF68C9">
              <w:rPr>
                <w:sz w:val="22"/>
                <w:szCs w:val="20"/>
              </w:rPr>
              <w:t>квартал 2021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Замечаний нет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III. Доступность услуг для инвалидов</w:t>
            </w:r>
          </w:p>
        </w:tc>
      </w:tr>
      <w:tr w:rsidR="002D2761" w:rsidRPr="00FF68C9" w:rsidTr="00D85928">
        <w:trPr>
          <w:trHeight w:val="314"/>
        </w:trPr>
        <w:tc>
          <w:tcPr>
            <w:tcW w:w="3323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Территория, прилегающая к образовательной организации, и ее помещения не обеспечивают доступность для инвалидов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Приобретение сменного кресла-коляски</w:t>
            </w:r>
          </w:p>
        </w:tc>
        <w:tc>
          <w:tcPr>
            <w:tcW w:w="1842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  <w:lang w:val="en-US"/>
              </w:rPr>
              <w:t xml:space="preserve">IV </w:t>
            </w:r>
            <w:r w:rsidRPr="00FF68C9">
              <w:rPr>
                <w:sz w:val="22"/>
                <w:szCs w:val="20"/>
              </w:rPr>
              <w:t>квартал 2022 г.</w:t>
            </w:r>
          </w:p>
        </w:tc>
        <w:tc>
          <w:tcPr>
            <w:tcW w:w="2127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3323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Обеспечить специально оборудованное санитарно-гигиеническое помещение в организации</w:t>
            </w:r>
          </w:p>
        </w:tc>
        <w:tc>
          <w:tcPr>
            <w:tcW w:w="1842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2127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rPr>
          <w:trHeight w:val="1160"/>
        </w:trPr>
        <w:tc>
          <w:tcPr>
            <w:tcW w:w="3323" w:type="dxa"/>
            <w:vMerge w:val="restart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Не достаточно обеспечены в образовательной организации условия доступности, позволяющие инвалидам получать услуги наравне с другими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Обеспечение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IV квартал 2022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rPr>
          <w:trHeight w:val="768"/>
        </w:trPr>
        <w:tc>
          <w:tcPr>
            <w:tcW w:w="3323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Обеспечить дублирование для инвалидов по слуху и зрению звуковую и зрительную информацию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IV квартал 2022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rPr>
          <w:trHeight w:val="814"/>
        </w:trPr>
        <w:tc>
          <w:tcPr>
            <w:tcW w:w="3323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 xml:space="preserve">Предоставить инвалидам по слуху (слуху и зрению) услуги </w:t>
            </w:r>
            <w:proofErr w:type="spellStart"/>
            <w:r w:rsidRPr="00FF68C9">
              <w:rPr>
                <w:sz w:val="22"/>
                <w:szCs w:val="20"/>
              </w:rPr>
              <w:t>сурдопереводчика</w:t>
            </w:r>
            <w:proofErr w:type="spellEnd"/>
            <w:r w:rsidRPr="00FF68C9">
              <w:rPr>
                <w:sz w:val="22"/>
                <w:szCs w:val="20"/>
              </w:rPr>
              <w:t xml:space="preserve"> (</w:t>
            </w:r>
            <w:proofErr w:type="spellStart"/>
            <w:r w:rsidRPr="00FF68C9">
              <w:rPr>
                <w:sz w:val="22"/>
                <w:szCs w:val="20"/>
              </w:rPr>
              <w:t>тифлосурдопереводчика</w:t>
            </w:r>
            <w:proofErr w:type="spellEnd"/>
            <w:r w:rsidRPr="00FF68C9">
              <w:rPr>
                <w:sz w:val="22"/>
                <w:szCs w:val="20"/>
              </w:rPr>
              <w:t>)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IV квартал 2022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rPr>
          <w:trHeight w:val="1299"/>
        </w:trPr>
        <w:tc>
          <w:tcPr>
            <w:tcW w:w="3323" w:type="dxa"/>
            <w:vMerge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IV квартал 2022 г.</w:t>
            </w: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Бугаев Сергей Михайлович, директор МКОУ СОШ №5</w:t>
            </w: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2D2761" w:rsidRPr="00FF68C9" w:rsidTr="00D85928">
        <w:trPr>
          <w:trHeight w:val="353"/>
        </w:trPr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Замечаний нет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2D2761" w:rsidRPr="00FF68C9" w:rsidTr="00D85928">
        <w:tc>
          <w:tcPr>
            <w:tcW w:w="14379" w:type="dxa"/>
            <w:gridSpan w:val="6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2D2761" w:rsidRPr="00FF68C9" w:rsidTr="00D85928">
        <w:tc>
          <w:tcPr>
            <w:tcW w:w="3323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FF68C9">
              <w:rPr>
                <w:sz w:val="22"/>
                <w:szCs w:val="20"/>
              </w:rPr>
              <w:t>Замечаний нет</w:t>
            </w:r>
          </w:p>
        </w:tc>
        <w:tc>
          <w:tcPr>
            <w:tcW w:w="4536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842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212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417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  <w:tc>
          <w:tcPr>
            <w:tcW w:w="1134" w:type="dxa"/>
          </w:tcPr>
          <w:p w:rsidR="002D2761" w:rsidRPr="00FF68C9" w:rsidRDefault="002D2761" w:rsidP="00D85928">
            <w:pPr>
              <w:widowControl w:val="0"/>
              <w:autoSpaceDE w:val="0"/>
              <w:autoSpaceDN w:val="0"/>
              <w:jc w:val="left"/>
              <w:rPr>
                <w:sz w:val="22"/>
                <w:szCs w:val="20"/>
              </w:rPr>
            </w:pPr>
          </w:p>
        </w:tc>
      </w:tr>
    </w:tbl>
    <w:p w:rsidR="002D2761" w:rsidRPr="00FF68C9" w:rsidRDefault="002D2761" w:rsidP="002D2761">
      <w:pPr>
        <w:tabs>
          <w:tab w:val="left" w:pos="1200"/>
        </w:tabs>
        <w:suppressAutoHyphens/>
        <w:spacing w:line="240" w:lineRule="exact"/>
        <w:rPr>
          <w:sz w:val="28"/>
          <w:szCs w:val="28"/>
        </w:rPr>
      </w:pPr>
    </w:p>
    <w:p w:rsidR="002D2761" w:rsidRPr="00FF68C9" w:rsidRDefault="002D2761" w:rsidP="002D2761">
      <w:pPr>
        <w:pStyle w:val="a5"/>
        <w:spacing w:line="240" w:lineRule="exact"/>
        <w:rPr>
          <w:sz w:val="28"/>
          <w:szCs w:val="28"/>
        </w:rPr>
      </w:pPr>
    </w:p>
    <w:p w:rsidR="002D2761" w:rsidRPr="003A2A3C" w:rsidRDefault="002D2761" w:rsidP="002D2761">
      <w:pPr>
        <w:shd w:val="clear" w:color="auto" w:fill="FFFFFF"/>
        <w:spacing w:before="5" w:line="240" w:lineRule="exact"/>
        <w:rPr>
          <w:rFonts w:eastAsia="Calibri"/>
          <w:sz w:val="28"/>
          <w:szCs w:val="28"/>
          <w:lang w:eastAsia="en-US"/>
        </w:rPr>
      </w:pPr>
      <w:r w:rsidRPr="003A2A3C"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</w:p>
    <w:p w:rsidR="002D2761" w:rsidRPr="003A2A3C" w:rsidRDefault="002D2761" w:rsidP="002D2761">
      <w:pPr>
        <w:shd w:val="clear" w:color="auto" w:fill="FFFFFF"/>
        <w:spacing w:before="5" w:line="240" w:lineRule="exact"/>
        <w:rPr>
          <w:rFonts w:eastAsia="Calibri"/>
          <w:sz w:val="28"/>
          <w:szCs w:val="28"/>
          <w:lang w:eastAsia="en-US"/>
        </w:rPr>
      </w:pPr>
      <w:r w:rsidRPr="003A2A3C">
        <w:rPr>
          <w:rFonts w:eastAsia="Calibri"/>
          <w:sz w:val="28"/>
          <w:szCs w:val="28"/>
          <w:lang w:eastAsia="en-US"/>
        </w:rPr>
        <w:t xml:space="preserve">Петровского городского округа </w:t>
      </w:r>
    </w:p>
    <w:p w:rsidR="002D2761" w:rsidRPr="003A2A3C" w:rsidRDefault="002D2761" w:rsidP="002D2761">
      <w:pPr>
        <w:shd w:val="clear" w:color="auto" w:fill="FFFFFF"/>
        <w:spacing w:before="5" w:line="240" w:lineRule="exact"/>
        <w:rPr>
          <w:rFonts w:eastAsia="Calibri"/>
          <w:sz w:val="28"/>
          <w:szCs w:val="28"/>
          <w:lang w:eastAsia="en-US"/>
        </w:rPr>
      </w:pPr>
      <w:r w:rsidRPr="003A2A3C">
        <w:rPr>
          <w:rFonts w:eastAsia="Calibri"/>
          <w:sz w:val="28"/>
          <w:szCs w:val="28"/>
          <w:lang w:eastAsia="en-US"/>
        </w:rPr>
        <w:t>Ставропольского края</w:t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</w:r>
      <w:r w:rsidRPr="003A2A3C">
        <w:rPr>
          <w:rFonts w:eastAsia="Calibri"/>
          <w:sz w:val="28"/>
          <w:szCs w:val="28"/>
          <w:lang w:eastAsia="en-US"/>
        </w:rPr>
        <w:tab/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Pr="003A2A3C">
        <w:rPr>
          <w:rFonts w:eastAsia="Calibri"/>
          <w:sz w:val="28"/>
          <w:szCs w:val="28"/>
          <w:lang w:eastAsia="en-US"/>
        </w:rPr>
        <w:t xml:space="preserve">               </w:t>
      </w:r>
      <w:proofErr w:type="spellStart"/>
      <w:r w:rsidRPr="003A2A3C"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p w:rsidR="002D2761" w:rsidRPr="00FF68C9" w:rsidRDefault="002D2761" w:rsidP="002D2761">
      <w:pPr>
        <w:pStyle w:val="a5"/>
        <w:spacing w:line="240" w:lineRule="exact"/>
        <w:rPr>
          <w:sz w:val="28"/>
          <w:szCs w:val="28"/>
        </w:rPr>
      </w:pPr>
    </w:p>
    <w:p w:rsidR="00293687" w:rsidRDefault="00293687"/>
    <w:sectPr w:rsidR="00293687" w:rsidSect="002D2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D2761"/>
    <w:rsid w:val="0006112B"/>
    <w:rsid w:val="000A4772"/>
    <w:rsid w:val="000F4C94"/>
    <w:rsid w:val="00263D56"/>
    <w:rsid w:val="00287BEE"/>
    <w:rsid w:val="00293687"/>
    <w:rsid w:val="002D2761"/>
    <w:rsid w:val="003F0AEA"/>
    <w:rsid w:val="004C4450"/>
    <w:rsid w:val="004F5473"/>
    <w:rsid w:val="00902E52"/>
    <w:rsid w:val="00BC5E47"/>
    <w:rsid w:val="00E110B6"/>
    <w:rsid w:val="00F3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61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7674"/>
    <w:pPr>
      <w:keepNext/>
      <w:keepLines/>
      <w:spacing w:before="480"/>
      <w:jc w:val="left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7674"/>
    <w:pPr>
      <w:keepNext/>
      <w:spacing w:after="60"/>
      <w:jc w:val="left"/>
      <w:outlineLvl w:val="1"/>
    </w:pPr>
    <w:rPr>
      <w:rFonts w:eastAsiaTheme="majorEastAsia" w:cstheme="majorBidi"/>
      <w:b/>
      <w:bCs/>
      <w:iCs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7674"/>
    <w:pPr>
      <w:keepNext/>
      <w:keepLines/>
      <w:spacing w:before="200"/>
      <w:jc w:val="left"/>
      <w:outlineLvl w:val="2"/>
    </w:pPr>
    <w:rPr>
      <w:rFonts w:ascii="Cambria" w:eastAsia="Calibri" w:hAnsi="Cambria" w:cs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locked/>
    <w:rsid w:val="00F37674"/>
    <w:pPr>
      <w:keepNext/>
      <w:keepLines/>
      <w:spacing w:before="200"/>
      <w:jc w:val="left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767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F37674"/>
    <w:rPr>
      <w:rFonts w:ascii="Times New Roman" w:eastAsiaTheme="majorEastAsia" w:hAnsi="Times New Roman" w:cstheme="majorBidi"/>
      <w:b/>
      <w:bCs/>
      <w:iCs/>
      <w:sz w:val="26"/>
      <w:szCs w:val="26"/>
    </w:rPr>
  </w:style>
  <w:style w:type="character" w:customStyle="1" w:styleId="30">
    <w:name w:val="Заголовок 3 Знак"/>
    <w:link w:val="3"/>
    <w:uiPriority w:val="9"/>
    <w:rsid w:val="00F37674"/>
    <w:rPr>
      <w:rFonts w:ascii="Cambria" w:hAnsi="Cambria" w:cs="Arial"/>
      <w:b/>
      <w:bCs/>
      <w:color w:val="4F81BD"/>
    </w:rPr>
  </w:style>
  <w:style w:type="character" w:styleId="a3">
    <w:name w:val="Strong"/>
    <w:uiPriority w:val="22"/>
    <w:qFormat/>
    <w:rsid w:val="00F37674"/>
    <w:rPr>
      <w:b/>
      <w:bCs/>
    </w:rPr>
  </w:style>
  <w:style w:type="character" w:styleId="a4">
    <w:name w:val="Emphasis"/>
    <w:qFormat/>
    <w:rsid w:val="00F37674"/>
    <w:rPr>
      <w:i/>
      <w:iCs/>
    </w:rPr>
  </w:style>
  <w:style w:type="paragraph" w:styleId="a5">
    <w:name w:val="No Spacing"/>
    <w:aliases w:val="основа"/>
    <w:link w:val="a6"/>
    <w:uiPriority w:val="1"/>
    <w:qFormat/>
    <w:rsid w:val="00F37674"/>
    <w:rPr>
      <w:sz w:val="22"/>
      <w:szCs w:val="22"/>
    </w:rPr>
  </w:style>
  <w:style w:type="paragraph" w:styleId="a7">
    <w:name w:val="List Paragraph"/>
    <w:basedOn w:val="a"/>
    <w:uiPriority w:val="99"/>
    <w:qFormat/>
    <w:rsid w:val="00F37674"/>
    <w:pPr>
      <w:ind w:left="720"/>
      <w:contextualSpacing/>
      <w:jc w:val="left"/>
    </w:pPr>
    <w:rPr>
      <w:sz w:val="20"/>
      <w:szCs w:val="20"/>
    </w:rPr>
  </w:style>
  <w:style w:type="character" w:customStyle="1" w:styleId="40">
    <w:name w:val="Заголовок 4 Знак"/>
    <w:link w:val="4"/>
    <w:uiPriority w:val="9"/>
    <w:rsid w:val="00F3767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63D56"/>
    <w:pPr>
      <w:spacing w:after="100"/>
      <w:jc w:val="left"/>
    </w:pPr>
    <w:rPr>
      <w:rFonts w:eastAsia="Calibri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63D56"/>
    <w:pPr>
      <w:spacing w:after="100"/>
      <w:ind w:left="220"/>
      <w:jc w:val="left"/>
    </w:pPr>
    <w:rPr>
      <w:rFonts w:eastAsia="Calibri"/>
      <w:sz w:val="20"/>
      <w:szCs w:val="20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263D56"/>
    <w:rPr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263D56"/>
    <w:pPr>
      <w:outlineLvl w:val="9"/>
    </w:pPr>
    <w:rPr>
      <w:rFonts w:asciiTheme="majorHAnsi" w:hAnsiTheme="majorHAnsi"/>
      <w:color w:val="365F91" w:themeColor="accent1" w:themeShade="BF"/>
    </w:rPr>
  </w:style>
  <w:style w:type="paragraph" w:customStyle="1" w:styleId="a9">
    <w:name w:val="А_основной"/>
    <w:basedOn w:val="a"/>
    <w:link w:val="aa"/>
    <w:rsid w:val="00263D56"/>
    <w:pPr>
      <w:spacing w:line="360" w:lineRule="auto"/>
      <w:ind w:firstLine="454"/>
    </w:pPr>
    <w:rPr>
      <w:rFonts w:eastAsia="Calibri"/>
      <w:sz w:val="28"/>
      <w:szCs w:val="28"/>
    </w:rPr>
  </w:style>
  <w:style w:type="character" w:customStyle="1" w:styleId="aa">
    <w:name w:val="А_основной Знак"/>
    <w:link w:val="a9"/>
    <w:rsid w:val="00263D56"/>
    <w:rPr>
      <w:rFonts w:ascii="Times New Roman" w:eastAsia="Calibri" w:hAnsi="Times New Roman" w:cs="Times New Roman"/>
      <w:sz w:val="28"/>
      <w:szCs w:val="28"/>
    </w:rPr>
  </w:style>
  <w:style w:type="paragraph" w:styleId="ab">
    <w:name w:val="Subtitle"/>
    <w:basedOn w:val="a"/>
    <w:link w:val="ac"/>
    <w:qFormat/>
    <w:rsid w:val="00F37674"/>
    <w:pPr>
      <w:spacing w:before="100" w:beforeAutospacing="1" w:after="100" w:afterAutospacing="1"/>
      <w:jc w:val="left"/>
    </w:pPr>
  </w:style>
  <w:style w:type="character" w:customStyle="1" w:styleId="ac">
    <w:name w:val="Подзаголовок Знак"/>
    <w:link w:val="ab"/>
    <w:rsid w:val="00F376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2021-11-26T03:09:00Z</dcterms:created>
  <dcterms:modified xsi:type="dcterms:W3CDTF">2021-11-26T03:11:00Z</dcterms:modified>
</cp:coreProperties>
</file>